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421"/>
        <w:tblW w:w="10530" w:type="dxa"/>
        <w:tblLayout w:type="fixed"/>
        <w:tblLook w:val="04A0" w:firstRow="1" w:lastRow="0" w:firstColumn="1" w:lastColumn="0" w:noHBand="0" w:noVBand="1"/>
      </w:tblPr>
      <w:tblGrid>
        <w:gridCol w:w="840"/>
        <w:gridCol w:w="3588"/>
        <w:gridCol w:w="2862"/>
        <w:gridCol w:w="2392"/>
        <w:gridCol w:w="848"/>
      </w:tblGrid>
      <w:tr w:rsidR="00B2684F" w:rsidRPr="0087672C" w:rsidTr="00616A64"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684F" w:rsidRPr="0087672C" w:rsidRDefault="00B2684F" w:rsidP="00616A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88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2684F" w:rsidRPr="0087672C" w:rsidRDefault="00B2684F" w:rsidP="00616A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672C">
              <w:rPr>
                <w:rFonts w:ascii="Times New Roman" w:hAnsi="Times New Roman" w:cs="Times New Roman"/>
                <w:b/>
                <w:sz w:val="20"/>
                <w:szCs w:val="20"/>
              </w:rPr>
              <w:t>During Fetal Development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684F" w:rsidRPr="0087672C" w:rsidRDefault="00B2684F" w:rsidP="00616A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96C4C" w:rsidRPr="0087672C" w:rsidTr="00D96C4C"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684F" w:rsidRPr="0087672C" w:rsidRDefault="00B2684F" w:rsidP="00616A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88" w:type="dxa"/>
            <w:tcBorders>
              <w:left w:val="single" w:sz="4" w:space="0" w:color="auto"/>
            </w:tcBorders>
          </w:tcPr>
          <w:p w:rsidR="00B2684F" w:rsidRPr="0087672C" w:rsidRDefault="00B2684F" w:rsidP="00616A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672C">
              <w:rPr>
                <w:rFonts w:ascii="Times New Roman" w:hAnsi="Times New Roman" w:cs="Times New Roman"/>
                <w:b/>
                <w:sz w:val="20"/>
                <w:szCs w:val="20"/>
              </w:rPr>
              <w:t>Oogenesis</w:t>
            </w:r>
          </w:p>
        </w:tc>
        <w:tc>
          <w:tcPr>
            <w:tcW w:w="2862" w:type="dxa"/>
          </w:tcPr>
          <w:p w:rsidR="00B2684F" w:rsidRPr="0087672C" w:rsidRDefault="00B2684F" w:rsidP="00616A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7672C">
              <w:rPr>
                <w:rFonts w:ascii="Times New Roman" w:hAnsi="Times New Roman" w:cs="Times New Roman"/>
                <w:b/>
                <w:sz w:val="20"/>
                <w:szCs w:val="20"/>
              </w:rPr>
              <w:t>Folliculogenesis</w:t>
            </w:r>
            <w:proofErr w:type="spellEnd"/>
          </w:p>
        </w:tc>
        <w:tc>
          <w:tcPr>
            <w:tcW w:w="239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2684F" w:rsidRPr="0087672C" w:rsidRDefault="00B2684F" w:rsidP="00616A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672C">
              <w:rPr>
                <w:rFonts w:ascii="Times New Roman" w:hAnsi="Times New Roman" w:cs="Times New Roman"/>
                <w:b/>
                <w:sz w:val="20"/>
                <w:szCs w:val="20"/>
              </w:rPr>
              <w:t>Uterine Wall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684F" w:rsidRPr="0087672C" w:rsidRDefault="00B2684F" w:rsidP="00616A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7672C" w:rsidRPr="0087672C" w:rsidTr="00D96C4C">
        <w:tc>
          <w:tcPr>
            <w:tcW w:w="840" w:type="dxa"/>
            <w:tcBorders>
              <w:top w:val="nil"/>
              <w:left w:val="nil"/>
              <w:right w:val="single" w:sz="4" w:space="0" w:color="auto"/>
            </w:tcBorders>
          </w:tcPr>
          <w:p w:rsidR="00B2684F" w:rsidRPr="0087672C" w:rsidRDefault="00B2684F" w:rsidP="00616A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88" w:type="dxa"/>
            <w:tcBorders>
              <w:left w:val="single" w:sz="4" w:space="0" w:color="auto"/>
            </w:tcBorders>
          </w:tcPr>
          <w:p w:rsidR="00B2684F" w:rsidRPr="0087672C" w:rsidRDefault="00B2684F" w:rsidP="00616A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672C">
              <w:rPr>
                <w:rFonts w:ascii="Times New Roman" w:hAnsi="Times New Roman" w:cs="Times New Roman"/>
                <w:b/>
                <w:sz w:val="20"/>
                <w:szCs w:val="20"/>
              </w:rPr>
              <w:t>Oogonia</w:t>
            </w:r>
            <w:proofErr w:type="spellEnd"/>
            <w:r w:rsidRPr="008767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7672C">
              <w:rPr>
                <w:rFonts w:ascii="Times New Roman" w:hAnsi="Times New Roman" w:cs="Times New Roman"/>
                <w:sz w:val="20"/>
                <w:szCs w:val="20"/>
              </w:rPr>
              <w:t xml:space="preserve">(stem cells) undergo mitosis and makes millions of cells, some become </w:t>
            </w:r>
            <w:r w:rsidR="0087672C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 w:rsidRPr="0087672C">
              <w:rPr>
                <w:rFonts w:ascii="Times New Roman" w:hAnsi="Times New Roman" w:cs="Times New Roman"/>
                <w:b/>
                <w:sz w:val="20"/>
                <w:szCs w:val="20"/>
              </w:rPr>
              <w:t>rimary oocytes</w:t>
            </w:r>
            <w:r w:rsidRPr="0087672C">
              <w:rPr>
                <w:rFonts w:ascii="Times New Roman" w:hAnsi="Times New Roman" w:cs="Times New Roman"/>
                <w:sz w:val="20"/>
                <w:szCs w:val="20"/>
              </w:rPr>
              <w:t xml:space="preserve"> and start </w:t>
            </w:r>
            <w:r w:rsidRPr="0087672C">
              <w:rPr>
                <w:rFonts w:ascii="Times New Roman" w:hAnsi="Times New Roman" w:cs="Times New Roman"/>
                <w:b/>
                <w:sz w:val="20"/>
                <w:szCs w:val="20"/>
              </w:rPr>
              <w:t>Meiosis I</w:t>
            </w:r>
          </w:p>
          <w:p w:rsidR="003C4595" w:rsidRDefault="003C4595" w:rsidP="00616A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684F" w:rsidRPr="0087672C" w:rsidRDefault="00B2684F" w:rsidP="00616A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72C">
              <w:rPr>
                <w:rFonts w:ascii="Times New Roman" w:hAnsi="Times New Roman" w:cs="Times New Roman"/>
                <w:sz w:val="20"/>
                <w:szCs w:val="20"/>
              </w:rPr>
              <w:t>Shortly before birth, goes into a state of arrested development</w:t>
            </w:r>
          </w:p>
        </w:tc>
        <w:tc>
          <w:tcPr>
            <w:tcW w:w="2862" w:type="dxa"/>
          </w:tcPr>
          <w:p w:rsidR="00B2684F" w:rsidRPr="0087672C" w:rsidRDefault="00B2684F" w:rsidP="00616A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72C">
              <w:rPr>
                <w:rFonts w:ascii="Times New Roman" w:hAnsi="Times New Roman" w:cs="Times New Roman"/>
                <w:b/>
                <w:sz w:val="20"/>
                <w:szCs w:val="20"/>
              </w:rPr>
              <w:t>Primordial follicles</w:t>
            </w:r>
            <w:r w:rsidRPr="0087672C">
              <w:rPr>
                <w:rFonts w:ascii="Times New Roman" w:hAnsi="Times New Roman" w:cs="Times New Roman"/>
                <w:sz w:val="20"/>
                <w:szCs w:val="20"/>
              </w:rPr>
              <w:t xml:space="preserve"> formed by </w:t>
            </w:r>
            <w:proofErr w:type="spellStart"/>
            <w:r w:rsidRPr="0087672C">
              <w:rPr>
                <w:rFonts w:ascii="Times New Roman" w:hAnsi="Times New Roman" w:cs="Times New Roman"/>
                <w:sz w:val="20"/>
                <w:szCs w:val="20"/>
              </w:rPr>
              <w:t>foliicular</w:t>
            </w:r>
            <w:proofErr w:type="spellEnd"/>
            <w:r w:rsidRPr="0087672C">
              <w:rPr>
                <w:rFonts w:ascii="Times New Roman" w:hAnsi="Times New Roman" w:cs="Times New Roman"/>
                <w:sz w:val="20"/>
                <w:szCs w:val="20"/>
              </w:rPr>
              <w:t xml:space="preserve"> cells </w:t>
            </w:r>
            <w:r w:rsidR="0087672C">
              <w:rPr>
                <w:rFonts w:ascii="Times New Roman" w:hAnsi="Times New Roman" w:cs="Times New Roman"/>
                <w:sz w:val="20"/>
                <w:szCs w:val="20"/>
              </w:rPr>
              <w:t>(simple squamous epi</w:t>
            </w:r>
            <w:r w:rsidRPr="0087672C">
              <w:rPr>
                <w:rFonts w:ascii="Times New Roman" w:hAnsi="Times New Roman" w:cs="Times New Roman"/>
                <w:sz w:val="20"/>
                <w:szCs w:val="20"/>
              </w:rPr>
              <w:t>) surround the primary oocyte</w:t>
            </w:r>
          </w:p>
        </w:tc>
        <w:tc>
          <w:tcPr>
            <w:tcW w:w="239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2684F" w:rsidRPr="0087672C" w:rsidRDefault="00B2684F" w:rsidP="00616A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2684F" w:rsidRPr="0087672C" w:rsidRDefault="00B2684F" w:rsidP="00616A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84F" w:rsidRPr="0087672C" w:rsidTr="00616A64">
        <w:tc>
          <w:tcPr>
            <w:tcW w:w="840" w:type="dxa"/>
          </w:tcPr>
          <w:p w:rsidR="00B2684F" w:rsidRPr="0087672C" w:rsidRDefault="00B2684F" w:rsidP="00616A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42" w:type="dxa"/>
            <w:gridSpan w:val="3"/>
            <w:tcBorders>
              <w:right w:val="single" w:sz="4" w:space="0" w:color="auto"/>
            </w:tcBorders>
          </w:tcPr>
          <w:p w:rsidR="00B2684F" w:rsidRPr="0087672C" w:rsidRDefault="00B2684F" w:rsidP="00616A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672C">
              <w:rPr>
                <w:rFonts w:ascii="Times New Roman" w:hAnsi="Times New Roman" w:cs="Times New Roman"/>
                <w:b/>
                <w:sz w:val="20"/>
                <w:szCs w:val="20"/>
              </w:rPr>
              <w:t>At Puberty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4F" w:rsidRPr="0087672C" w:rsidRDefault="00B2684F" w:rsidP="00616A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2684F" w:rsidRPr="0087672C" w:rsidTr="00D96C4C">
        <w:trPr>
          <w:cantSplit/>
          <w:trHeight w:val="1478"/>
        </w:trPr>
        <w:tc>
          <w:tcPr>
            <w:tcW w:w="840" w:type="dxa"/>
            <w:vMerge w:val="restart"/>
            <w:textDirection w:val="btLr"/>
          </w:tcPr>
          <w:p w:rsidR="00B2684F" w:rsidRPr="0087672C" w:rsidRDefault="00616A64" w:rsidP="00D96C4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67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Follicular Phase </w:t>
            </w:r>
            <w:r w:rsidR="00B2684F" w:rsidRPr="0087672C">
              <w:rPr>
                <w:rFonts w:ascii="Times New Roman" w:hAnsi="Times New Roman" w:cs="Times New Roman"/>
                <w:b/>
                <w:sz w:val="20"/>
                <w:szCs w:val="20"/>
              </w:rPr>
              <w:t>(Day 1-1</w:t>
            </w:r>
            <w:r w:rsidR="00D96C4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B2684F" w:rsidRPr="0087672C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3588" w:type="dxa"/>
            <w:vMerge w:val="restart"/>
          </w:tcPr>
          <w:p w:rsidR="00B2684F" w:rsidRPr="0087672C" w:rsidRDefault="00B2684F" w:rsidP="00616A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72C">
              <w:rPr>
                <w:rFonts w:ascii="Times New Roman" w:hAnsi="Times New Roman" w:cs="Times New Roman"/>
                <w:sz w:val="20"/>
                <w:szCs w:val="20"/>
              </w:rPr>
              <w:t xml:space="preserve">FSH stimulates Primary oocytes complete Meiosis I to produce unequal cells: </w:t>
            </w:r>
            <w:r w:rsidRPr="0087672C">
              <w:rPr>
                <w:rFonts w:ascii="Times New Roman" w:hAnsi="Times New Roman" w:cs="Times New Roman"/>
                <w:b/>
                <w:sz w:val="20"/>
                <w:szCs w:val="20"/>
              </w:rPr>
              <w:t>Secondary oocyte</w:t>
            </w:r>
            <w:r w:rsidRPr="0087672C">
              <w:rPr>
                <w:rFonts w:ascii="Times New Roman" w:hAnsi="Times New Roman" w:cs="Times New Roman"/>
                <w:sz w:val="20"/>
                <w:szCs w:val="20"/>
              </w:rPr>
              <w:t xml:space="preserve"> and </w:t>
            </w:r>
            <w:r w:rsidRPr="0087672C">
              <w:rPr>
                <w:rFonts w:ascii="Times New Roman" w:hAnsi="Times New Roman" w:cs="Times New Roman"/>
                <w:b/>
                <w:sz w:val="20"/>
                <w:szCs w:val="20"/>
              </w:rPr>
              <w:t>Polar body</w:t>
            </w:r>
            <w:r w:rsidRPr="0087672C">
              <w:rPr>
                <w:rFonts w:ascii="Times New Roman" w:hAnsi="Times New Roman" w:cs="Times New Roman"/>
                <w:sz w:val="20"/>
                <w:szCs w:val="20"/>
              </w:rPr>
              <w:t xml:space="preserve"> (undergoes atresia)</w:t>
            </w:r>
          </w:p>
          <w:p w:rsidR="00B2684F" w:rsidRPr="0087672C" w:rsidRDefault="00B2684F" w:rsidP="00616A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684F" w:rsidRPr="0087672C" w:rsidRDefault="00B2684F" w:rsidP="00616A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684F" w:rsidRPr="0087672C" w:rsidRDefault="00B2684F" w:rsidP="00616A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684F" w:rsidRPr="0087672C" w:rsidRDefault="00B2684F" w:rsidP="00616A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684F" w:rsidRPr="0087672C" w:rsidRDefault="00B2684F" w:rsidP="00616A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2" w:type="dxa"/>
            <w:vMerge w:val="restart"/>
          </w:tcPr>
          <w:p w:rsidR="0087672C" w:rsidRPr="0087672C" w:rsidRDefault="0087672C" w:rsidP="00616A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72C">
              <w:rPr>
                <w:rFonts w:ascii="Times New Roman" w:hAnsi="Times New Roman" w:cs="Times New Roman"/>
                <w:sz w:val="20"/>
                <w:szCs w:val="20"/>
              </w:rPr>
              <w:t xml:space="preserve">FSH stimulates </w:t>
            </w:r>
            <w:r w:rsidR="003C4595">
              <w:rPr>
                <w:rFonts w:ascii="Times New Roman" w:hAnsi="Times New Roman" w:cs="Times New Roman"/>
                <w:sz w:val="20"/>
                <w:szCs w:val="20"/>
              </w:rPr>
              <w:t xml:space="preserve">~ 20 to 25 </w:t>
            </w:r>
            <w:r w:rsidR="00D65153" w:rsidRPr="0087672C">
              <w:rPr>
                <w:rFonts w:ascii="Times New Roman" w:hAnsi="Times New Roman" w:cs="Times New Roman"/>
                <w:sz w:val="20"/>
                <w:szCs w:val="20"/>
              </w:rPr>
              <w:t>Primordial follicle</w:t>
            </w:r>
            <w:r w:rsidRPr="0087672C">
              <w:rPr>
                <w:rFonts w:ascii="Times New Roman" w:hAnsi="Times New Roman" w:cs="Times New Roman"/>
                <w:sz w:val="20"/>
                <w:szCs w:val="20"/>
              </w:rPr>
              <w:t>s to develop into primary folli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cles (simple cuboidal epi</w:t>
            </w:r>
            <w:r w:rsidRPr="0087672C">
              <w:rPr>
                <w:rFonts w:ascii="Times New Roman" w:hAnsi="Times New Roman" w:cs="Times New Roman"/>
                <w:sz w:val="20"/>
                <w:szCs w:val="20"/>
              </w:rPr>
              <w:t>) that surrounds the Secondary oocyte</w:t>
            </w:r>
          </w:p>
          <w:p w:rsidR="0087672C" w:rsidRPr="0087672C" w:rsidRDefault="0087672C" w:rsidP="00616A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72C" w:rsidRDefault="0087672C" w:rsidP="00616A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72C">
              <w:rPr>
                <w:rFonts w:ascii="Times New Roman" w:hAnsi="Times New Roman" w:cs="Times New Roman"/>
                <w:sz w:val="20"/>
                <w:szCs w:val="20"/>
              </w:rPr>
              <w:t xml:space="preserve">Primary follicles continue to develop into Secondary follicles formed by </w:t>
            </w:r>
            <w:r w:rsidR="003C4595">
              <w:rPr>
                <w:rFonts w:ascii="Times New Roman" w:hAnsi="Times New Roman" w:cs="Times New Roman"/>
                <w:sz w:val="20"/>
                <w:szCs w:val="20"/>
              </w:rPr>
              <w:t>granulosa</w:t>
            </w:r>
            <w:r w:rsidRPr="0087672C">
              <w:rPr>
                <w:rFonts w:ascii="Times New Roman" w:hAnsi="Times New Roman" w:cs="Times New Roman"/>
                <w:sz w:val="20"/>
                <w:szCs w:val="20"/>
              </w:rPr>
              <w:t xml:space="preserve"> cells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(stratified cuboidal epi</w:t>
            </w:r>
            <w:r w:rsidRPr="0087672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C9361F">
              <w:rPr>
                <w:rFonts w:ascii="Times New Roman" w:hAnsi="Times New Roman" w:cs="Times New Roman"/>
                <w:sz w:val="20"/>
                <w:szCs w:val="20"/>
              </w:rPr>
              <w:t xml:space="preserve">.  The secondary follicle is surrounded by the </w:t>
            </w:r>
            <w:r w:rsidR="00C9361F" w:rsidRPr="00164E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theca </w:t>
            </w:r>
            <w:proofErr w:type="spellStart"/>
            <w:r w:rsidR="00C9361F" w:rsidRPr="00164E38">
              <w:rPr>
                <w:rFonts w:ascii="Times New Roman" w:hAnsi="Times New Roman" w:cs="Times New Roman"/>
                <w:b/>
                <w:sz w:val="20"/>
                <w:szCs w:val="20"/>
              </w:rPr>
              <w:t>folliculi</w:t>
            </w:r>
            <w:proofErr w:type="spellEnd"/>
            <w:r w:rsidR="00164E38">
              <w:rPr>
                <w:rFonts w:ascii="Times New Roman" w:hAnsi="Times New Roman" w:cs="Times New Roman"/>
                <w:sz w:val="20"/>
                <w:szCs w:val="20"/>
              </w:rPr>
              <w:t xml:space="preserve"> (husk; provides blood supply).</w:t>
            </w:r>
            <w:r w:rsidR="00C9361F">
              <w:rPr>
                <w:rFonts w:ascii="Times New Roman" w:hAnsi="Times New Roman" w:cs="Times New Roman"/>
                <w:sz w:val="20"/>
                <w:szCs w:val="20"/>
              </w:rPr>
              <w:t xml:space="preserve"> The secondary follicle also</w:t>
            </w:r>
            <w:r w:rsidRPr="008767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9361F">
              <w:rPr>
                <w:rFonts w:ascii="Times New Roman" w:hAnsi="Times New Roman" w:cs="Times New Roman"/>
                <w:sz w:val="20"/>
                <w:szCs w:val="20"/>
              </w:rPr>
              <w:t>produces a layer called</w:t>
            </w:r>
            <w:r w:rsidR="003C4595">
              <w:rPr>
                <w:rFonts w:ascii="Times New Roman" w:hAnsi="Times New Roman" w:cs="Times New Roman"/>
                <w:sz w:val="20"/>
                <w:szCs w:val="20"/>
              </w:rPr>
              <w:t xml:space="preserve"> the </w:t>
            </w:r>
            <w:r w:rsidR="003C4595" w:rsidRPr="003C45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zona </w:t>
            </w:r>
            <w:proofErr w:type="spellStart"/>
            <w:r w:rsidR="003C4595" w:rsidRPr="003C4595">
              <w:rPr>
                <w:rFonts w:ascii="Times New Roman" w:hAnsi="Times New Roman" w:cs="Times New Roman"/>
                <w:b/>
                <w:sz w:val="20"/>
                <w:szCs w:val="20"/>
              </w:rPr>
              <w:t>pelluci</w:t>
            </w:r>
            <w:r w:rsidR="003C4595">
              <w:rPr>
                <w:rFonts w:ascii="Times New Roman" w:hAnsi="Times New Roman" w:cs="Times New Roman"/>
                <w:b/>
                <w:sz w:val="20"/>
                <w:szCs w:val="20"/>
              </w:rPr>
              <w:t>da</w:t>
            </w:r>
            <w:proofErr w:type="spellEnd"/>
            <w:r w:rsidR="003C45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64E38">
              <w:rPr>
                <w:rFonts w:ascii="Times New Roman" w:hAnsi="Times New Roman" w:cs="Times New Roman"/>
                <w:sz w:val="20"/>
                <w:szCs w:val="20"/>
              </w:rPr>
              <w:t>(glycoprotein gel).</w:t>
            </w:r>
          </w:p>
          <w:p w:rsidR="003C4595" w:rsidRDefault="003C4595" w:rsidP="00616A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C01" w:rsidRDefault="003C4595" w:rsidP="00616A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Secondary follicles continue to develop into </w:t>
            </w:r>
            <w:r w:rsidRPr="003C4595">
              <w:rPr>
                <w:rFonts w:ascii="Times New Roman" w:hAnsi="Times New Roman" w:cs="Times New Roman"/>
                <w:b/>
                <w:sz w:val="20"/>
                <w:szCs w:val="20"/>
              </w:rPr>
              <w:t>Tertiary follicles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where the granulosa cells secrete fluid into the </w:t>
            </w:r>
            <w:r w:rsidRPr="003C4595">
              <w:rPr>
                <w:rFonts w:ascii="Times New Roman" w:hAnsi="Times New Roman" w:cs="Times New Roman"/>
                <w:b/>
                <w:sz w:val="20"/>
                <w:szCs w:val="20"/>
              </w:rPr>
              <w:t>antrum</w:t>
            </w:r>
            <w:r w:rsidR="00903C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 </w:t>
            </w:r>
            <w:r w:rsidR="00903C01" w:rsidRPr="00903C01">
              <w:rPr>
                <w:rFonts w:ascii="Times New Roman" w:hAnsi="Times New Roman" w:cs="Times New Roman"/>
                <w:sz w:val="20"/>
                <w:szCs w:val="20"/>
              </w:rPr>
              <w:t>The first tertiary follicle will:</w:t>
            </w:r>
          </w:p>
          <w:p w:rsidR="003C4595" w:rsidRDefault="00903C01" w:rsidP="00616A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produce estradiol which leads to the reduction of FSH, causing other developing follicles/oocytes to degenerate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3C4595" w:rsidRDefault="003C4595" w:rsidP="00616A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684F" w:rsidRPr="00903C01" w:rsidRDefault="003C4595" w:rsidP="00616A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The tertiary follicle </w:t>
            </w:r>
            <w:r w:rsidR="00903C01">
              <w:rPr>
                <w:rFonts w:ascii="Times New Roman" w:hAnsi="Times New Roman" w:cs="Times New Roman"/>
                <w:sz w:val="20"/>
                <w:szCs w:val="20"/>
              </w:rPr>
              <w:t>will develop into</w:t>
            </w:r>
            <w:r w:rsidR="00E80F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03C01"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r w:rsidR="00903C01" w:rsidRPr="00903C01">
              <w:rPr>
                <w:rFonts w:ascii="Times New Roman" w:hAnsi="Times New Roman" w:cs="Times New Roman"/>
                <w:b/>
                <w:sz w:val="20"/>
                <w:szCs w:val="20"/>
              </w:rPr>
              <w:t>mature follicle</w:t>
            </w:r>
            <w:r w:rsidR="00903C01">
              <w:rPr>
                <w:rFonts w:ascii="Times New Roman" w:hAnsi="Times New Roman" w:cs="Times New Roman"/>
                <w:sz w:val="20"/>
                <w:szCs w:val="20"/>
              </w:rPr>
              <w:t>.  As Estradiol increases this leads to the increase in LH which causes  ovulation</w:t>
            </w:r>
          </w:p>
        </w:tc>
        <w:tc>
          <w:tcPr>
            <w:tcW w:w="2392" w:type="dxa"/>
            <w:shd w:val="clear" w:color="auto" w:fill="D9D9D9" w:themeFill="background1" w:themeFillShade="D9"/>
          </w:tcPr>
          <w:p w:rsidR="004B6766" w:rsidRDefault="004B6766" w:rsidP="00616A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684F" w:rsidRDefault="00903C01" w:rsidP="00616A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Stratum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functionalis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 the endometrium and blood is shed through a process called menstruation</w:t>
            </w:r>
          </w:p>
          <w:p w:rsidR="00903C01" w:rsidRDefault="00903C01" w:rsidP="00616A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6A64" w:rsidRDefault="00903C01" w:rsidP="00616A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This is due to decrease in progesterone caused by shrinking corpus luteum</w:t>
            </w:r>
          </w:p>
          <w:p w:rsidR="004B6766" w:rsidRPr="0087672C" w:rsidRDefault="004B6766" w:rsidP="00616A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D9D9D9" w:themeFill="background1" w:themeFillShade="D9"/>
            <w:textDirection w:val="tbRl"/>
          </w:tcPr>
          <w:p w:rsidR="00616A64" w:rsidRPr="0087672C" w:rsidRDefault="00616A64" w:rsidP="00616A6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672C">
              <w:rPr>
                <w:rFonts w:ascii="Times New Roman" w:hAnsi="Times New Roman" w:cs="Times New Roman"/>
                <w:b/>
                <w:sz w:val="20"/>
                <w:szCs w:val="20"/>
              </w:rPr>
              <w:t>Menstrual Phase</w:t>
            </w:r>
          </w:p>
          <w:p w:rsidR="00B2684F" w:rsidRPr="0087672C" w:rsidRDefault="00616A64" w:rsidP="00616A6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67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(Day 1-5)</w:t>
            </w:r>
          </w:p>
        </w:tc>
      </w:tr>
      <w:tr w:rsidR="00B2684F" w:rsidRPr="0087672C" w:rsidTr="00D96C4C">
        <w:trPr>
          <w:cantSplit/>
          <w:trHeight w:val="2225"/>
        </w:trPr>
        <w:tc>
          <w:tcPr>
            <w:tcW w:w="840" w:type="dxa"/>
            <w:vMerge/>
            <w:textDirection w:val="btLr"/>
          </w:tcPr>
          <w:p w:rsidR="00B2684F" w:rsidRPr="0087672C" w:rsidRDefault="00B2684F" w:rsidP="00616A6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88" w:type="dxa"/>
            <w:vMerge/>
          </w:tcPr>
          <w:p w:rsidR="00B2684F" w:rsidRPr="0087672C" w:rsidRDefault="00B2684F" w:rsidP="00616A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2" w:type="dxa"/>
            <w:vMerge/>
          </w:tcPr>
          <w:p w:rsidR="00B2684F" w:rsidRPr="0087672C" w:rsidRDefault="00B2684F" w:rsidP="00616A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2" w:type="dxa"/>
            <w:shd w:val="clear" w:color="auto" w:fill="D9D9D9" w:themeFill="background1" w:themeFillShade="D9"/>
          </w:tcPr>
          <w:p w:rsidR="004B6766" w:rsidRDefault="004B6766" w:rsidP="00616A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684F" w:rsidRDefault="00C9361F" w:rsidP="00616A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Estra</w:t>
            </w:r>
            <w:r w:rsidR="004B6766">
              <w:rPr>
                <w:rFonts w:ascii="Times New Roman" w:hAnsi="Times New Roman" w:cs="Times New Roman"/>
                <w:sz w:val="20"/>
                <w:szCs w:val="20"/>
              </w:rPr>
              <w:t xml:space="preserve">diol produced by the developing follicles stimulate mitosis of the stratum basalis to regenerate the stratum </w:t>
            </w:r>
            <w:proofErr w:type="spellStart"/>
            <w:r w:rsidR="004B6766">
              <w:rPr>
                <w:rFonts w:ascii="Times New Roman" w:hAnsi="Times New Roman" w:cs="Times New Roman"/>
                <w:sz w:val="20"/>
                <w:szCs w:val="20"/>
              </w:rPr>
              <w:t>functionalis</w:t>
            </w:r>
            <w:proofErr w:type="spellEnd"/>
            <w:r w:rsidR="004B6766">
              <w:rPr>
                <w:rFonts w:ascii="Times New Roman" w:hAnsi="Times New Roman" w:cs="Times New Roman"/>
                <w:sz w:val="20"/>
                <w:szCs w:val="20"/>
              </w:rPr>
              <w:t xml:space="preserve"> lost in the previous step.</w:t>
            </w:r>
          </w:p>
          <w:p w:rsidR="004B6766" w:rsidRDefault="004B6766" w:rsidP="00616A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6766" w:rsidRPr="0087672C" w:rsidRDefault="004B6766" w:rsidP="00616A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6A64" w:rsidRPr="0087672C" w:rsidRDefault="00616A64" w:rsidP="00616A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6A64" w:rsidRPr="0087672C" w:rsidRDefault="00616A64" w:rsidP="00616A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6A64" w:rsidRPr="0087672C" w:rsidRDefault="00616A64" w:rsidP="00616A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6A64" w:rsidRPr="0087672C" w:rsidRDefault="00616A64" w:rsidP="00616A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6A64" w:rsidRPr="0087672C" w:rsidRDefault="00616A64" w:rsidP="00616A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6A64" w:rsidRPr="0087672C" w:rsidRDefault="00616A64" w:rsidP="00616A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6A64" w:rsidRPr="0087672C" w:rsidRDefault="00616A64" w:rsidP="00616A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6A64" w:rsidRPr="0087672C" w:rsidRDefault="00616A64" w:rsidP="00616A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D9D9D9" w:themeFill="background1" w:themeFillShade="D9"/>
            <w:textDirection w:val="tbRl"/>
          </w:tcPr>
          <w:p w:rsidR="00616A64" w:rsidRPr="0087672C" w:rsidRDefault="00616A64" w:rsidP="00616A6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672C">
              <w:rPr>
                <w:rFonts w:ascii="Times New Roman" w:hAnsi="Times New Roman" w:cs="Times New Roman"/>
                <w:b/>
                <w:sz w:val="20"/>
                <w:szCs w:val="20"/>
              </w:rPr>
              <w:t>Proliferative Phase</w:t>
            </w:r>
          </w:p>
          <w:p w:rsidR="00B2684F" w:rsidRPr="0087672C" w:rsidRDefault="00616A64" w:rsidP="00616A6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67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(Day 6-13)</w:t>
            </w:r>
          </w:p>
        </w:tc>
      </w:tr>
      <w:tr w:rsidR="00B2684F" w:rsidRPr="0087672C" w:rsidTr="00D96C4C">
        <w:trPr>
          <w:cantSplit/>
          <w:trHeight w:val="1262"/>
        </w:trPr>
        <w:tc>
          <w:tcPr>
            <w:tcW w:w="840" w:type="dxa"/>
            <w:textDirection w:val="btLr"/>
          </w:tcPr>
          <w:p w:rsidR="00616A64" w:rsidRPr="0087672C" w:rsidRDefault="00B2684F" w:rsidP="00616A6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67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Ovulation </w:t>
            </w:r>
          </w:p>
          <w:p w:rsidR="00B2684F" w:rsidRPr="0087672C" w:rsidRDefault="00B2684F" w:rsidP="00616A6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672C">
              <w:rPr>
                <w:rFonts w:ascii="Times New Roman" w:hAnsi="Times New Roman" w:cs="Times New Roman"/>
                <w:b/>
                <w:sz w:val="20"/>
                <w:szCs w:val="20"/>
              </w:rPr>
              <w:t>(Day 14)</w:t>
            </w:r>
          </w:p>
        </w:tc>
        <w:tc>
          <w:tcPr>
            <w:tcW w:w="3588" w:type="dxa"/>
          </w:tcPr>
          <w:p w:rsidR="00B2684F" w:rsidRPr="0087672C" w:rsidRDefault="003E07B8" w:rsidP="00616A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Secondary oocyte is released from the ovary</w:t>
            </w:r>
          </w:p>
        </w:tc>
        <w:tc>
          <w:tcPr>
            <w:tcW w:w="2862" w:type="dxa"/>
          </w:tcPr>
          <w:p w:rsidR="00B2684F" w:rsidRPr="0087672C" w:rsidRDefault="003E07B8" w:rsidP="00616A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Mature follicle becomes the corpus luteum, which secre</w:t>
            </w:r>
            <w:r w:rsidR="00D96C4C">
              <w:rPr>
                <w:rFonts w:ascii="Times New Roman" w:hAnsi="Times New Roman" w:cs="Times New Roman"/>
                <w:sz w:val="20"/>
                <w:szCs w:val="20"/>
              </w:rPr>
              <w:t>tes progesterone.</w:t>
            </w:r>
          </w:p>
        </w:tc>
        <w:tc>
          <w:tcPr>
            <w:tcW w:w="2392" w:type="dxa"/>
            <w:shd w:val="clear" w:color="auto" w:fill="D9D9D9" w:themeFill="background1" w:themeFillShade="D9"/>
          </w:tcPr>
          <w:p w:rsidR="00B2684F" w:rsidRPr="0087672C" w:rsidRDefault="00B2684F" w:rsidP="00616A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D9D9D9" w:themeFill="background1" w:themeFillShade="D9"/>
            <w:textDirection w:val="tbRl"/>
          </w:tcPr>
          <w:p w:rsidR="00616A64" w:rsidRPr="0087672C" w:rsidRDefault="00616A64" w:rsidP="00616A6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672C">
              <w:rPr>
                <w:rFonts w:ascii="Times New Roman" w:hAnsi="Times New Roman" w:cs="Times New Roman"/>
                <w:b/>
                <w:sz w:val="20"/>
                <w:szCs w:val="20"/>
              </w:rPr>
              <w:t>Ovulation</w:t>
            </w:r>
          </w:p>
          <w:p w:rsidR="00B2684F" w:rsidRPr="0087672C" w:rsidRDefault="00616A64" w:rsidP="00616A6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67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(Day 14)</w:t>
            </w:r>
          </w:p>
        </w:tc>
      </w:tr>
      <w:tr w:rsidR="00B2684F" w:rsidRPr="0087672C" w:rsidTr="00D96C4C">
        <w:trPr>
          <w:cantSplit/>
          <w:trHeight w:val="1793"/>
        </w:trPr>
        <w:tc>
          <w:tcPr>
            <w:tcW w:w="840" w:type="dxa"/>
            <w:vMerge w:val="restart"/>
            <w:textDirection w:val="btLr"/>
          </w:tcPr>
          <w:p w:rsidR="00B2684F" w:rsidRPr="0087672C" w:rsidRDefault="00D65153" w:rsidP="00D65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672C">
              <w:rPr>
                <w:rFonts w:ascii="Times New Roman" w:hAnsi="Times New Roman" w:cs="Times New Roman"/>
                <w:b/>
                <w:sz w:val="20"/>
                <w:szCs w:val="20"/>
              </w:rPr>
              <w:t>Luteal Phase (Day 15-28)</w:t>
            </w:r>
          </w:p>
        </w:tc>
        <w:tc>
          <w:tcPr>
            <w:tcW w:w="3588" w:type="dxa"/>
            <w:vMerge w:val="restart"/>
          </w:tcPr>
          <w:p w:rsidR="00B2684F" w:rsidRDefault="00D96C4C" w:rsidP="00616A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 If fertilization does not occur, secondary oocyte degenerates.</w:t>
            </w:r>
          </w:p>
          <w:p w:rsidR="00D96C4C" w:rsidRDefault="00D96C4C" w:rsidP="00616A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6C4C" w:rsidRDefault="00D96C4C" w:rsidP="00616A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*If fertilization does occur (must happen along the uterine tube) the secondary oocyte will undergo meiosis II (oocyte and polar body) and combine genetic information from </w:t>
            </w:r>
            <w:r w:rsidR="00FD2C41">
              <w:rPr>
                <w:rFonts w:ascii="Times New Roman" w:hAnsi="Times New Roman" w:cs="Times New Roman"/>
                <w:sz w:val="20"/>
                <w:szCs w:val="20"/>
              </w:rPr>
              <w:t>sperm and become a zygote (46 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hromosomes).</w:t>
            </w:r>
          </w:p>
          <w:p w:rsidR="00D96C4C" w:rsidRDefault="00D96C4C" w:rsidP="00616A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6C4C" w:rsidRPr="0087672C" w:rsidRDefault="00D96C4C" w:rsidP="00616A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Zygote will undergo mitosis to develop</w:t>
            </w:r>
          </w:p>
        </w:tc>
        <w:tc>
          <w:tcPr>
            <w:tcW w:w="2862" w:type="dxa"/>
            <w:vMerge w:val="restart"/>
          </w:tcPr>
          <w:p w:rsidR="00B2684F" w:rsidRDefault="00D96C4C" w:rsidP="00616A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Progesterone inhibits LH which causes the corpus luteum to degenerate</w:t>
            </w:r>
          </w:p>
          <w:p w:rsidR="00D96C4C" w:rsidRDefault="00D96C4C" w:rsidP="00616A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6C4C" w:rsidRDefault="00D96C4C" w:rsidP="00616A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*If pregnancy does not occur, corpus luteum completely degenerates and progesterone is no longer produced</w:t>
            </w:r>
          </w:p>
          <w:p w:rsidR="00D96C4C" w:rsidRDefault="00D96C4C" w:rsidP="00616A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6C4C" w:rsidRPr="0087672C" w:rsidRDefault="00D96C4C" w:rsidP="00616A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 If pregnancy does occur, the fetus produces HCG (pregnancy hormone) that replaces LH and maintains the corpus luteum</w:t>
            </w:r>
          </w:p>
        </w:tc>
        <w:tc>
          <w:tcPr>
            <w:tcW w:w="2392" w:type="dxa"/>
            <w:shd w:val="clear" w:color="auto" w:fill="D9D9D9" w:themeFill="background1" w:themeFillShade="D9"/>
          </w:tcPr>
          <w:p w:rsidR="00D96C4C" w:rsidRDefault="00D96C4C" w:rsidP="00616A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5153" w:rsidRPr="0087672C" w:rsidRDefault="00D96C4C" w:rsidP="00616A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Progesterone secreted by corpus luteum stimulates the stratum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functionalis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to thicken</w:t>
            </w:r>
            <w:r w:rsidR="002F0C56">
              <w:rPr>
                <w:rFonts w:ascii="Times New Roman" w:hAnsi="Times New Roman" w:cs="Times New Roman"/>
                <w:sz w:val="20"/>
                <w:szCs w:val="20"/>
              </w:rPr>
              <w:t xml:space="preserve"> with blood (to nourish potential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fetus)</w:t>
            </w:r>
          </w:p>
        </w:tc>
        <w:tc>
          <w:tcPr>
            <w:tcW w:w="848" w:type="dxa"/>
            <w:shd w:val="clear" w:color="auto" w:fill="D9D9D9" w:themeFill="background1" w:themeFillShade="D9"/>
            <w:textDirection w:val="tbRl"/>
          </w:tcPr>
          <w:p w:rsidR="00B2684F" w:rsidRPr="0087672C" w:rsidRDefault="00D65153" w:rsidP="00D65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672C">
              <w:rPr>
                <w:rFonts w:ascii="Times New Roman" w:hAnsi="Times New Roman" w:cs="Times New Roman"/>
                <w:b/>
                <w:sz w:val="20"/>
                <w:szCs w:val="20"/>
              </w:rPr>
              <w:t>Secretory Phase</w:t>
            </w:r>
          </w:p>
          <w:p w:rsidR="00D65153" w:rsidRPr="0087672C" w:rsidRDefault="00435E49" w:rsidP="00D65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(Day 15-26</w:t>
            </w:r>
            <w:r w:rsidR="00D65153" w:rsidRPr="0087672C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B2684F" w:rsidRPr="0087672C" w:rsidTr="00D96C4C">
        <w:trPr>
          <w:cantSplit/>
          <w:trHeight w:val="1134"/>
        </w:trPr>
        <w:tc>
          <w:tcPr>
            <w:tcW w:w="840" w:type="dxa"/>
            <w:vMerge/>
          </w:tcPr>
          <w:p w:rsidR="00B2684F" w:rsidRPr="0087672C" w:rsidRDefault="00B2684F" w:rsidP="00616A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8" w:type="dxa"/>
            <w:vMerge/>
          </w:tcPr>
          <w:p w:rsidR="00B2684F" w:rsidRPr="0087672C" w:rsidRDefault="00B2684F" w:rsidP="00616A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2" w:type="dxa"/>
            <w:vMerge/>
          </w:tcPr>
          <w:p w:rsidR="00B2684F" w:rsidRPr="0087672C" w:rsidRDefault="00B2684F" w:rsidP="00616A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2" w:type="dxa"/>
            <w:shd w:val="clear" w:color="auto" w:fill="D9D9D9" w:themeFill="background1" w:themeFillShade="D9"/>
          </w:tcPr>
          <w:p w:rsidR="00D65153" w:rsidRDefault="00D65153" w:rsidP="00616A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6C4C" w:rsidRPr="0087672C" w:rsidRDefault="00D96C4C" w:rsidP="00616A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If pregnancy does not occur, the decrease in progesterone cause the stratum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functionalis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to thin and will </w:t>
            </w:r>
            <w:r w:rsidR="00C9361F">
              <w:rPr>
                <w:rFonts w:ascii="Times New Roman" w:hAnsi="Times New Roman" w:cs="Times New Roman"/>
                <w:sz w:val="20"/>
                <w:szCs w:val="20"/>
              </w:rPr>
              <w:t>eventually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shed.</w:t>
            </w:r>
          </w:p>
          <w:p w:rsidR="00D65153" w:rsidRPr="0087672C" w:rsidRDefault="00D65153" w:rsidP="00616A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D9D9D9" w:themeFill="background1" w:themeFillShade="D9"/>
            <w:textDirection w:val="tbRl"/>
          </w:tcPr>
          <w:p w:rsidR="00B2684F" w:rsidRPr="0087672C" w:rsidRDefault="00D65153" w:rsidP="00616A6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67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Premenstrual </w:t>
            </w:r>
          </w:p>
          <w:p w:rsidR="00D65153" w:rsidRPr="0087672C" w:rsidRDefault="00435E49" w:rsidP="00616A6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(Day 27</w:t>
            </w:r>
            <w:r w:rsidR="00D65153" w:rsidRPr="008767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-28) </w:t>
            </w:r>
          </w:p>
        </w:tc>
      </w:tr>
    </w:tbl>
    <w:p w:rsidR="003824F4" w:rsidRPr="0087672C" w:rsidRDefault="003824F4">
      <w:pPr>
        <w:rPr>
          <w:rFonts w:ascii="Times New Roman" w:hAnsi="Times New Roman" w:cs="Times New Roman"/>
          <w:sz w:val="20"/>
          <w:szCs w:val="20"/>
        </w:rPr>
      </w:pPr>
    </w:p>
    <w:sectPr w:rsidR="003824F4" w:rsidRPr="0087672C" w:rsidSect="00D651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4F4"/>
    <w:rsid w:val="00164E38"/>
    <w:rsid w:val="002F0C56"/>
    <w:rsid w:val="003824F4"/>
    <w:rsid w:val="003C4595"/>
    <w:rsid w:val="003E07B8"/>
    <w:rsid w:val="00435E49"/>
    <w:rsid w:val="004B6766"/>
    <w:rsid w:val="00616A64"/>
    <w:rsid w:val="007425A4"/>
    <w:rsid w:val="007577CF"/>
    <w:rsid w:val="00823DE0"/>
    <w:rsid w:val="0087672C"/>
    <w:rsid w:val="00903C01"/>
    <w:rsid w:val="00B2684F"/>
    <w:rsid w:val="00C2141E"/>
    <w:rsid w:val="00C9361F"/>
    <w:rsid w:val="00D65153"/>
    <w:rsid w:val="00D96C4C"/>
    <w:rsid w:val="00E80FFA"/>
    <w:rsid w:val="00FD2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7536B9-85CA-4997-A9D1-323776447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7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24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03C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4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4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81DE4-FEDA-4072-A4E2-C7C1E9CF5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2465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St Catherine</Company>
  <LinksUpToDate>false</LinksUpToDate>
  <CharactersWithSpaces>2892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Rcmarson</dc:creator>
  <cp:keywords/>
  <dc:description/>
  <cp:lastModifiedBy>Golden, Mangan H</cp:lastModifiedBy>
  <cp:revision>2</cp:revision>
  <cp:lastPrinted>2016-05-11T17:47:00Z</cp:lastPrinted>
  <dcterms:created xsi:type="dcterms:W3CDTF">2016-05-11T17:47:00Z</dcterms:created>
  <dcterms:modified xsi:type="dcterms:W3CDTF">2016-05-11T17:47:00Z</dcterms:modified>
</cp:coreProperties>
</file>